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Dear [Decision-Maker],</w:t>
      </w:r>
    </w:p>
    <w:p w:rsidR="00000000" w:rsidDel="00000000" w:rsidP="00000000" w:rsidRDefault="00000000" w:rsidRPr="00000000" w14:paraId="00000002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I am requesting approval to attend the 2026 Ignite NEOGOV User Conference October 21 - October 23, in Orlando, FL at the Rosen Centre.</w:t>
      </w:r>
    </w:p>
    <w:p w:rsidR="00000000" w:rsidDel="00000000" w:rsidP="00000000" w:rsidRDefault="00000000" w:rsidRPr="00000000" w14:paraId="00000003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conference is designed for public sector professionals to build industry skills and knowledge through expert thought leadership, informative training, and networking opportunities. 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color w:val="1d2228"/>
          <w:highlight w:val="yellow"/>
        </w:rPr>
      </w:pPr>
      <w:r w:rsidDel="00000000" w:rsidR="00000000" w:rsidRPr="00000000">
        <w:rPr>
          <w:color w:val="1d2228"/>
          <w:rtl w:val="0"/>
        </w:rPr>
        <w:t xml:space="preserve">Ignite provides sessions to support industry education, product use, and human resources best practices. Attendees will also have the chance to receive one-on-one product support and network with peers to gain insights and learn from others’ experiences.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training sessions are designed to help fully comprehend our software system functionality and the benefits to our organization. I will return from this training conference with new ways to maximize the value and success we get from our software products.</w:t>
      </w:r>
    </w:p>
    <w:p w:rsidR="00000000" w:rsidDel="00000000" w:rsidP="00000000" w:rsidRDefault="00000000" w:rsidRPr="00000000" w14:paraId="00000006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The breakdown of costs are as follows:</w:t>
      </w:r>
    </w:p>
    <w:tbl>
      <w:tblPr>
        <w:tblStyle w:val="Table1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39.2996108949415"/>
        <w:gridCol w:w="1718.287937743191"/>
        <w:gridCol w:w="1880.1556420233464"/>
        <w:gridCol w:w="1631.1284046692608"/>
        <w:gridCol w:w="1631.1284046692608"/>
        <w:tblGridChange w:id="0">
          <w:tblGrid>
            <w:gridCol w:w="2739.2996108949415"/>
            <w:gridCol w:w="1718.287937743191"/>
            <w:gridCol w:w="1880.1556420233464"/>
            <w:gridCol w:w="1631.1284046692608"/>
            <w:gridCol w:w="1631.128404669260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Ignite 2026 Tickets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Exclusive 2025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Early Bird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Last Chance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12/31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3/31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9/1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  <w:bCs w:val="1"/>
                <w:color w:val="1d2228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d2228"/>
                <w:sz w:val="20"/>
                <w:szCs w:val="20"/>
                <w:rtl w:val="0"/>
              </w:rPr>
              <w:t xml:space="preserve">Register by 10/21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All Access Pass (3-Day)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$1300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$1400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2-Day Pass, M/T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$1200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2-Day Pass, T/W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$1000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$1100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$1200</w:t>
            </w:r>
          </w:p>
        </w:tc>
      </w:tr>
    </w:tbl>
    <w:p w:rsidR="00000000" w:rsidDel="00000000" w:rsidP="00000000" w:rsidRDefault="00000000" w:rsidRPr="00000000" w14:paraId="00000020">
      <w:pPr>
        <w:shd w:fill="ffffff" w:val="clear"/>
        <w:ind w:left="720" w:firstLine="0"/>
        <w:rPr>
          <w:color w:val="1d22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Here are my estimated travel fees: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Airfare: [  ]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Transportation to and from hotel: [  ]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Hotel at Rosen Centre: $179/night, plus applicable fees and taxes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hd w:fill="ffffff" w:val="clear"/>
        <w:ind w:left="144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Total estimated hotel cost: [ ]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spacing w:after="200" w:lineRule="auto"/>
        <w:ind w:left="720" w:hanging="360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Meals while traveling: [  ]</w:t>
      </w:r>
    </w:p>
    <w:p w:rsidR="00000000" w:rsidDel="00000000" w:rsidP="00000000" w:rsidRDefault="00000000" w:rsidRPr="00000000" w14:paraId="00000027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b w:val="1"/>
          <w:bCs w:val="1"/>
          <w:color w:val="1d2228"/>
          <w:rtl w:val="0"/>
        </w:rPr>
        <w:t xml:space="preserve">Total estimate: $__________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This investment is worthwhile because it will give me the tools I need to better leverage our NEOGOV products to support our organization’s goals. Overall, the Ignite conference will help me better understand current issues and discuss solutions with like-minded organizations and industry professionals, which will add value to my work as a [Job Title].</w:t>
      </w:r>
    </w:p>
    <w:p w:rsidR="00000000" w:rsidDel="00000000" w:rsidP="00000000" w:rsidRDefault="00000000" w:rsidRPr="00000000" w14:paraId="00000029">
      <w:pPr>
        <w:shd w:fill="ffffff" w:val="clear"/>
        <w:spacing w:after="200" w:before="200" w:lineRule="auto"/>
        <w:rPr>
          <w:color w:val="1d2228"/>
        </w:rPr>
      </w:pPr>
      <w:r w:rsidDel="00000000" w:rsidR="00000000" w:rsidRPr="00000000">
        <w:rPr>
          <w:color w:val="1d2228"/>
          <w:rtl w:val="0"/>
        </w:rPr>
        <w:t xml:space="preserve">Thank you for considering this great learning opportunity.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s39qHTfrWWLcCEB0BuGv4R4h2w==">CgMxLjA4AHIhMUczX2NqeGZoYXRRZnV3enI3MWdXbkM1V21SWUVUZTJf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